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</w:pPr>
      <w:r w:rsidRPr="0043375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ru-RU"/>
        </w:rPr>
        <w:t>Особенности развития ребенка с нарушением зрения.</w:t>
      </w:r>
    </w:p>
    <w:p w:rsidR="0043375A" w:rsidRDefault="0043375A" w:rsidP="004337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</w:pP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Рекомендации родителям </w:t>
      </w:r>
      <w:proofErr w:type="gramStart"/>
      <w:r w:rsidRPr="0043375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по </w:t>
      </w:r>
      <w:r w:rsidRPr="0043375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воспитанию</w:t>
      </w:r>
      <w:proofErr w:type="gramEnd"/>
      <w:r w:rsidRPr="0043375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ребенка с нарушением зрения </w:t>
      </w:r>
      <w:r w:rsidRPr="0043375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: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Чаще разговаривайте с ребенком, рассказывайте ему о том, что вы в данный момент делаете.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Все, что вы делаете вместе с ребенком, проговаривайте (</w:t>
      </w:r>
      <w:proofErr w:type="gramStart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«Сейчас мы будем умываться. Вот мыло»).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Спокойно повторяйте обращенные к ребенку слова, просьбы, поручения, не услышанные им из-за неустойчивости внимания, свойственной детям с нарушением зрения.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Учите ребенка внимательно и </w:t>
      </w:r>
      <w:proofErr w:type="gramStart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конца</w:t>
      </w:r>
      <w:proofErr w:type="gramEnd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выслушивать взрослого и отвечать на вопросы.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 «</w:t>
      </w:r>
      <w:proofErr w:type="gramEnd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правило»: «Все, что можно, представьте ребенку наглядно». Широко используйте рисунки, макеты, видеофильмы, совершайте экскурсии с ребенком, при этом обязательно стимулируйте его желание ознакомиться с предметами.</w:t>
      </w:r>
    </w:p>
    <w:p w:rsidR="0043375A" w:rsidRPr="0043375A" w:rsidRDefault="0043375A" w:rsidP="0043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6. Учите малыша обследовать окружающие предметы не только с помощью зрения, но и с помощью осязания (на ощупь).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По развитию зрительного восприятия у детей с нарушением зрения в семье можно дать следующие рекомендации: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Обращайте внимание ребенка на разные признаки и качества игрушек, предметов, их цвет, форму и величину (например, обследование </w:t>
      </w:r>
      <w:proofErr w:type="spellStart"/>
      <w:proofErr w:type="gramStart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кубика:«</w:t>
      </w:r>
      <w:proofErr w:type="gramEnd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spellEnd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кубик, посмотри глазками внимательно – он красного цвета, потрогай, какой он гладкий, подержи его на ладошке, он легкий, потому что пластмассовый; у кубика есть углы – вот они; есть и стороны – вот они».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Упражняйте ребенка в различении предметов по величине. Для этого подберите игрушки и предметы разные по величине (мячи, пирамидки, ленточки и т. д.) Объясните ребенку, какой мяч большой, какой маленький.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По развитию ориентировки в пространстве у детей с нарушением зрения в семье можно дать следующие рекомендации: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 ребенка ориентироваться в </w:t>
      </w:r>
      <w:proofErr w:type="spellStart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микропространстве</w:t>
      </w:r>
      <w:proofErr w:type="spellEnd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на столе). Предложите ему положить руки ладошками вниз, объясните: «То, что расположено около левой руки – слева от тебя, а то, что расположено около правой руки – справа от тебя». Дотрагивайтесь поочередно до правой и левой рук ребенка, делая указательные жесты направо и налево от него.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Стимулируйте двигательную активность ребенка, приучайте его к обязательному выполнению утренней гимнастики, физических упражнений. При этом каждый раз, напоминая ребенку, где правая сторона, а где левая.</w:t>
      </w:r>
    </w:p>
    <w:p w:rsidR="0043375A" w:rsidRPr="0043375A" w:rsidRDefault="0043375A" w:rsidP="0043375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По развитию социально – бытовой ориентировке у детей с нарушением зрения в семье можно дать следующие рекомендации: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– бытовая ориентировка подразумевает наличие у ребенка с нарушением </w:t>
      </w:r>
      <w:proofErr w:type="gramStart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  определенных</w:t>
      </w:r>
      <w:proofErr w:type="gramEnd"/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об окружающем мире, предметах и явлениях. Например, когда пришли в магазин расскажите ребенку о том, что </w:t>
      </w: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такое «молочные продукты» - кефир, творог, сметана, как эти продукты изготовляют.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обратном пути из магазина можно закрепить знания детей о молочных продуктах в игре. Мама говорит ребенку: «Давай я буду называть продукты, а ты будешь хлопать в ладоши тогда, когда я буду называть молочные продукты. Так непринуждённо можно поиграть в игру «Что лишнее». Если процесс классификации у ребенка затруднен, стоит уделить этому особое внимание. Можно сделать карточки (одежда, обувь, фрукты, ягоды и т. д.). А потом  </w:t>
      </w:r>
    </w:p>
    <w:p w:rsidR="0043375A" w:rsidRPr="0043375A" w:rsidRDefault="0043375A" w:rsidP="0043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игры «Кто быстрее выберет фрукты», «Кто найдет больше диких зверей». Игры тут могут быть различные, пофантазируйте и обязательно найдете то, что интересно вашему ребенку.</w:t>
      </w:r>
    </w:p>
    <w:p w:rsidR="0043375A" w:rsidRPr="0043375A" w:rsidRDefault="0043375A" w:rsidP="0043375A">
      <w:pPr>
        <w:shd w:val="clear" w:color="auto" w:fill="FFFFFF"/>
        <w:spacing w:after="15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Двигательную и речевую функции хорошо стимулируют разнообразные действия пальцами рук:</w:t>
      </w:r>
    </w:p>
    <w:p w:rsidR="0043375A" w:rsidRPr="0043375A" w:rsidRDefault="0043375A" w:rsidP="0043375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b/>
          <w:bCs/>
          <w:color w:val="8A1E8A"/>
          <w:sz w:val="28"/>
          <w:szCs w:val="28"/>
          <w:bdr w:val="none" w:sz="0" w:space="0" w:color="auto" w:frame="1"/>
          <w:lang w:eastAsia="ru-RU"/>
        </w:rPr>
        <w:t>1 год</w:t>
      </w:r>
      <w:proofErr w:type="gramStart"/>
      <w:r w:rsidRPr="0043375A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bdr w:val="none" w:sz="0" w:space="0" w:color="auto" w:frame="1"/>
          <w:lang w:eastAsia="ru-RU"/>
        </w:rPr>
        <w:t>–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 вкладывание</w:t>
      </w:r>
      <w:proofErr w:type="gramEnd"/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друг в друга полых кубиков, призм, полусфер разной величины;</w:t>
      </w:r>
    </w:p>
    <w:p w:rsidR="0043375A" w:rsidRPr="0043375A" w:rsidRDefault="0043375A" w:rsidP="0043375A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b/>
          <w:bCs/>
          <w:color w:val="8A1E8A"/>
          <w:sz w:val="28"/>
          <w:szCs w:val="28"/>
          <w:bdr w:val="none" w:sz="0" w:space="0" w:color="auto" w:frame="1"/>
          <w:lang w:eastAsia="ru-RU"/>
        </w:rPr>
        <w:t>1-1,5года</w:t>
      </w:r>
      <w:r w:rsidRPr="0043375A">
        <w:rPr>
          <w:rFonts w:ascii="Times New Roman" w:eastAsia="Times New Roman" w:hAnsi="Times New Roman" w:cs="Times New Roman"/>
          <w:color w:val="8A1E8A"/>
          <w:sz w:val="28"/>
          <w:szCs w:val="28"/>
          <w:lang w:eastAsia="ru-RU"/>
        </w:rPr>
        <w:t> 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– перебирание крупных деревянных бус, сборка пирамидок.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</w:r>
      <w:r w:rsidRPr="0043375A">
        <w:rPr>
          <w:rFonts w:ascii="Times New Roman" w:eastAsia="Times New Roman" w:hAnsi="Times New Roman" w:cs="Times New Roman"/>
          <w:b/>
          <w:bCs/>
          <w:color w:val="8A1E8A"/>
          <w:sz w:val="28"/>
          <w:szCs w:val="28"/>
          <w:bdr w:val="none" w:sz="0" w:space="0" w:color="auto" w:frame="1"/>
          <w:lang w:eastAsia="ru-RU"/>
        </w:rPr>
        <w:t>1,5-2 года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– выкладывание из крупной мозаики разноцветных или одноцветных дорожек.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</w:r>
      <w:r w:rsidRPr="0043375A">
        <w:rPr>
          <w:rFonts w:ascii="Times New Roman" w:eastAsia="Times New Roman" w:hAnsi="Times New Roman" w:cs="Times New Roman"/>
          <w:b/>
          <w:bCs/>
          <w:color w:val="8A1E8A"/>
          <w:sz w:val="28"/>
          <w:szCs w:val="28"/>
          <w:bdr w:val="none" w:sz="0" w:space="0" w:color="auto" w:frame="1"/>
          <w:lang w:eastAsia="ru-RU"/>
        </w:rPr>
        <w:t>2-3 года</w:t>
      </w:r>
      <w:r w:rsidRPr="0043375A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eastAsia="ru-RU"/>
        </w:rPr>
        <w:t> </w:t>
      </w:r>
      <w:r w:rsidRPr="0043375A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bdr w:val="none" w:sz="0" w:space="0" w:color="auto" w:frame="1"/>
          <w:lang w:eastAsia="ru-RU"/>
        </w:rPr>
        <w:t>– 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шнуровка (плоские фигурки игрушек «прошиваются» шнуром по отверстиям). 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</w:r>
      <w:r w:rsidRPr="0043375A">
        <w:rPr>
          <w:rFonts w:ascii="Times New Roman" w:eastAsia="Times New Roman" w:hAnsi="Times New Roman" w:cs="Times New Roman"/>
          <w:b/>
          <w:bCs/>
          <w:color w:val="8A1E8A"/>
          <w:sz w:val="28"/>
          <w:szCs w:val="28"/>
          <w:bdr w:val="none" w:sz="0" w:space="0" w:color="auto" w:frame="1"/>
          <w:lang w:eastAsia="ru-RU"/>
        </w:rPr>
        <w:t>3 –4 года</w:t>
      </w:r>
      <w:r w:rsidRPr="0043375A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eastAsia="ru-RU"/>
        </w:rPr>
        <w:t> </w:t>
      </w:r>
      <w:r w:rsidRPr="0043375A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bdr w:val="none" w:sz="0" w:space="0" w:color="auto" w:frame="1"/>
          <w:lang w:eastAsia="ru-RU"/>
        </w:rPr>
        <w:t>– 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изготовление поделок из пластилина, конструктора, природных материалов. 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</w:r>
      <w:r w:rsidRPr="0043375A">
        <w:rPr>
          <w:rFonts w:ascii="Times New Roman" w:eastAsia="Times New Roman" w:hAnsi="Times New Roman" w:cs="Times New Roman"/>
          <w:b/>
          <w:bCs/>
          <w:color w:val="8A1E8A"/>
          <w:sz w:val="28"/>
          <w:szCs w:val="28"/>
          <w:bdr w:val="none" w:sz="0" w:space="0" w:color="auto" w:frame="1"/>
          <w:lang w:eastAsia="ru-RU"/>
        </w:rPr>
        <w:t>4 - 5 года</w:t>
      </w:r>
      <w:r w:rsidRPr="0043375A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eastAsia="ru-RU"/>
        </w:rPr>
        <w:t> </w:t>
      </w:r>
      <w:r w:rsidRPr="0043375A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bdr w:val="none" w:sz="0" w:space="0" w:color="auto" w:frame="1"/>
          <w:lang w:eastAsia="ru-RU"/>
        </w:rPr>
        <w:t>– 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наматывание достаточно толстых ниток в клубок; обведение изображений предметов по контуру, их штриховка в разных направлениях, раскрашивание цветными карандашами и красками. 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</w:r>
      <w:r w:rsidRPr="0043375A">
        <w:rPr>
          <w:rFonts w:ascii="Times New Roman" w:eastAsia="Times New Roman" w:hAnsi="Times New Roman" w:cs="Times New Roman"/>
          <w:b/>
          <w:bCs/>
          <w:color w:val="8A1E8A"/>
          <w:sz w:val="28"/>
          <w:szCs w:val="28"/>
          <w:bdr w:val="none" w:sz="0" w:space="0" w:color="auto" w:frame="1"/>
          <w:lang w:eastAsia="ru-RU"/>
        </w:rPr>
        <w:t>5 -7 лет</w:t>
      </w:r>
      <w:r w:rsidRPr="0043375A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eastAsia="ru-RU"/>
        </w:rPr>
        <w:t> </w:t>
      </w:r>
      <w:r w:rsidRPr="0043375A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bdr w:val="none" w:sz="0" w:space="0" w:color="auto" w:frame="1"/>
          <w:lang w:eastAsia="ru-RU"/>
        </w:rPr>
        <w:t>– </w:t>
      </w: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завязывание и развязывание узелков на веревочках, тесьме, ленточках разной толщины, вырезание ножницами.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мелкую моторику ребенка, т. к. доказана зависимость уровня развития мышления и речи от развития мелкой моторики рук, поэтому пусть ваш ребенок чаще лепит из глины и пластилина, вырезает из бумаги, закрашивает фигуры, делает поделки и т. д.</w:t>
      </w:r>
    </w:p>
    <w:p w:rsidR="0043375A" w:rsidRPr="0043375A" w:rsidRDefault="0043375A" w:rsidP="00433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Таким образом, Уважаемые родители, развивайте своих детей дома. Не отмахивайтесь от детских «почему, зачем, отчего», не ленитесь разъяснять и показывать.</w:t>
      </w:r>
    </w:p>
    <w:p w:rsidR="0043375A" w:rsidRPr="0043375A" w:rsidRDefault="0043375A" w:rsidP="0043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Всегда помните о том, что развивать своего ребенка должны именно Вы, родители!</w:t>
      </w:r>
    </w:p>
    <w:p w:rsidR="0043375A" w:rsidRPr="0043375A" w:rsidRDefault="0043375A" w:rsidP="004337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         Не случайно в Законе об образовании РФ сказано, что именно семья является важнейшей сферой личностного развития ребенка. Именно родители являются первыми </w:t>
      </w:r>
      <w:proofErr w:type="gramStart"/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педагогами  своих</w:t>
      </w:r>
      <w:proofErr w:type="gramEnd"/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детей и они, родители, должны заложить в них основы физического,</w:t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375A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интеллектуального и нравственного воспитания.</w:t>
      </w:r>
    </w:p>
    <w:p w:rsidR="007C5123" w:rsidRPr="0043375A" w:rsidRDefault="007C5123">
      <w:pPr>
        <w:rPr>
          <w:sz w:val="28"/>
          <w:szCs w:val="28"/>
        </w:rPr>
      </w:pPr>
    </w:p>
    <w:sectPr w:rsidR="007C5123" w:rsidRPr="0043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9B"/>
    <w:rsid w:val="0043375A"/>
    <w:rsid w:val="00713E9B"/>
    <w:rsid w:val="007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9DE05-0275-4AF4-802A-65775EB5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2019-09-23T23:36:00Z</dcterms:created>
  <dcterms:modified xsi:type="dcterms:W3CDTF">2019-09-23T23:41:00Z</dcterms:modified>
</cp:coreProperties>
</file>